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Carports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Benefits</w:t>
        <w:tab/>
        <w:tab/>
        <w:tab/>
        <w:tab/>
        <w:tab/>
        <w:tab/>
        <w:tab/>
        <w:tab/>
        <w:t xml:space="preserve">Draw backs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_____________</w:t>
        <w:tab/>
        <w:tab/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Saves us money</w:t>
        <w:tab/>
        <w:tab/>
        <w:tab/>
        <w:tab/>
        <w:tab/>
        <w:tab/>
        <w:t xml:space="preserve">- car might hit a structure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 parking loss during harvest festival</w:t>
        <w:tab/>
        <w:tab/>
        <w:tab/>
        <w:t xml:space="preserve">- if all covered parking no Cars won’t Shade for cars</w:t>
        <w:tab/>
        <w:tab/>
        <w:tab/>
        <w:tab/>
        <w:tab/>
        <w:tab/>
        <w:tab/>
        <w:t xml:space="preserve"> parking for the over sized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Leaves field open for use in the future</w:t>
        <w:tab/>
        <w:tab/>
        <w:tab/>
        <w:t xml:space="preserve"> vehicles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Leaves the field open for water (pervious surface)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Eligible for the $25,000 rebate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Covering the parking creates a surplus of</w:t>
        <w:tab/>
        <w:tab/>
        <w:tab/>
        <w:t xml:space="preserve"> - if carport damaged all needs to be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energy that can be used to power other city bldings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Car ports can be used for shade during harvest fest </w:t>
        <w:tab/>
        <w:tab/>
        <w:t xml:space="preserve">- Replaced (maintenance cost)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6480" w:hanging="360"/>
        <w:rPr>
          <w:u w:val="none"/>
        </w:rPr>
      </w:pPr>
      <w:r w:rsidDel="00000000" w:rsidR="00000000" w:rsidRPr="00000000">
        <w:rPr>
          <w:rtl w:val="0"/>
        </w:rPr>
        <w:t xml:space="preserve">Structured plan for footings and roof designed for snow and wind loads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Benefits</w:t>
        <w:tab/>
        <w:tab/>
        <w:tab/>
        <w:tab/>
        <w:tab/>
        <w:tab/>
        <w:tab/>
        <w:tab/>
        <w:t xml:space="preserve">Draw backs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_________</w:t>
        <w:tab/>
        <w:tab/>
        <w:tab/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for growth</w:t>
        <w:tab/>
        <w:tab/>
        <w:tab/>
        <w:tab/>
        <w:tab/>
        <w:tab/>
        <w:t xml:space="preserve">- takes harvest festival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Less install cost</w:t>
        <w:tab/>
        <w:tab/>
        <w:tab/>
        <w:tab/>
        <w:tab/>
        <w:tab/>
        <w:t xml:space="preserve">parking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Faster return on invest</w:t>
        <w:tab/>
        <w:tab/>
        <w:tab/>
        <w:tab/>
        <w:tab/>
        <w:t xml:space="preserve">- we need to add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Saves money in the long run</w:t>
        <w:tab/>
        <w:tab/>
        <w:tab/>
        <w:tab/>
        <w:tab/>
        <w:t xml:space="preserve">abatement for the storm water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Easier to maintain and more accessible </w:t>
        <w:tab/>
        <w:tab/>
        <w:tab/>
        <w:t xml:space="preserve">- install road and fire access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Finding a better use for the field</w:t>
        <w:tab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rack system is eligible for the $25,000 rebate</w:t>
        <w:tab/>
        <w:tab/>
        <w:t xml:space="preserve">- potential conflict with the </w:t>
        <w:tab/>
        <w:tab/>
        <w:tab/>
        <w:tab/>
        <w:tab/>
        <w:tab/>
        <w:tab/>
        <w:tab/>
        <w:tab/>
        <w:t xml:space="preserve">neighbors</w:t>
      </w:r>
    </w:p>
    <w:p w:rsidR="00000000" w:rsidDel="00000000" w:rsidP="00000000" w:rsidRDefault="00000000" w:rsidRPr="00000000" w14:paraId="00000019">
      <w:pPr>
        <w:numPr>
          <w:ilvl w:val="8"/>
          <w:numId w:val="2"/>
        </w:numPr>
        <w:ind w:left="6480" w:hanging="360"/>
        <w:rPr>
          <w:u w:val="none"/>
        </w:rPr>
      </w:pPr>
      <w:r w:rsidDel="00000000" w:rsidR="00000000" w:rsidRPr="00000000">
        <w:rPr>
          <w:rtl w:val="0"/>
        </w:rPr>
        <w:t xml:space="preserve">Tracking racks are not eligible for the $25,000 commercial rebate</w:t>
      </w:r>
    </w:p>
    <w:sectPr>
      <w:pgSz w:h="15840" w:w="12240"/>
      <w:pgMar w:bottom="1440" w:top="144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8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15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224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